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88" w:type="dxa"/>
        <w:tblCellSpacing w:w="0" w:type="dxa"/>
        <w:tblCellMar>
          <w:left w:w="0" w:type="dxa"/>
          <w:right w:w="0" w:type="dxa"/>
        </w:tblCellMar>
        <w:tblLook w:val="04A0"/>
      </w:tblPr>
      <w:tblGrid>
        <w:gridCol w:w="8188"/>
      </w:tblGrid>
      <w:tr w:rsidR="00897D4F" w:rsidRPr="00897D4F" w:rsidTr="00897D4F">
        <w:trPr>
          <w:tblCellSpacing w:w="0" w:type="dxa"/>
        </w:trPr>
        <w:tc>
          <w:tcPr>
            <w:tcW w:w="6463" w:type="dxa"/>
            <w:hideMark/>
          </w:tcPr>
          <w:p w:rsidR="00897D4F" w:rsidRPr="00897D4F" w:rsidRDefault="00897D4F" w:rsidP="00897D4F">
            <w:pPr>
              <w:spacing w:after="0" w:line="234" w:lineRule="atLeast"/>
              <w:outlineLvl w:val="1"/>
              <w:rPr>
                <w:rFonts w:ascii="Arial" w:eastAsia="Times New Roman" w:hAnsi="Arial" w:cs="Arial"/>
                <w:b/>
                <w:bCs/>
                <w:color w:val="333333"/>
                <w:sz w:val="20"/>
                <w:szCs w:val="20"/>
              </w:rPr>
            </w:pPr>
            <w:r w:rsidRPr="00897D4F">
              <w:rPr>
                <w:rFonts w:ascii="Arial" w:eastAsia="Times New Roman" w:hAnsi="Arial" w:cs="Arial"/>
                <w:b/>
                <w:bCs/>
                <w:color w:val="333333"/>
                <w:sz w:val="20"/>
                <w:szCs w:val="20"/>
              </w:rPr>
              <w:t>Cosmetic Dermatology</w:t>
            </w:r>
          </w:p>
          <w:p w:rsidR="00897D4F" w:rsidRPr="00897D4F" w:rsidRDefault="00897D4F" w:rsidP="00897D4F">
            <w:pPr>
              <w:spacing w:after="0" w:line="234" w:lineRule="atLeast"/>
              <w:rPr>
                <w:rFonts w:ascii="Arial" w:eastAsia="Times New Roman" w:hAnsi="Arial" w:cs="Arial"/>
                <w:color w:val="333333"/>
                <w:sz w:val="20"/>
                <w:szCs w:val="20"/>
              </w:rPr>
            </w:pPr>
            <w:r w:rsidRPr="00897D4F">
              <w:rPr>
                <w:rFonts w:ascii="Arial" w:eastAsia="Times New Roman" w:hAnsi="Arial" w:cs="Arial"/>
                <w:color w:val="333333"/>
                <w:sz w:val="20"/>
                <w:szCs w:val="20"/>
              </w:rPr>
              <w:t xml:space="preserve">Burgess, Cheryl M. (Ed.) </w:t>
            </w:r>
          </w:p>
          <w:p w:rsidR="00897D4F" w:rsidRPr="00897D4F" w:rsidRDefault="00897D4F" w:rsidP="00897D4F">
            <w:pPr>
              <w:spacing w:after="0" w:line="234" w:lineRule="atLeast"/>
              <w:rPr>
                <w:rFonts w:ascii="Arial" w:eastAsia="Times New Roman" w:hAnsi="Arial" w:cs="Arial"/>
                <w:color w:val="333333"/>
                <w:sz w:val="20"/>
                <w:szCs w:val="20"/>
              </w:rPr>
            </w:pPr>
            <w:r w:rsidRPr="00897D4F">
              <w:rPr>
                <w:rFonts w:ascii="Arial" w:eastAsia="Times New Roman" w:hAnsi="Arial" w:cs="Arial"/>
                <w:color w:val="333333"/>
                <w:sz w:val="20"/>
                <w:szCs w:val="20"/>
              </w:rPr>
              <w:t>2005, XII, 170 p., 56 illus., 43 in colour, Hardcover</w:t>
            </w:r>
          </w:p>
          <w:p w:rsidR="00897D4F" w:rsidRPr="00897D4F" w:rsidRDefault="00897D4F" w:rsidP="00897D4F">
            <w:pPr>
              <w:spacing w:after="0" w:line="234" w:lineRule="atLeast"/>
              <w:rPr>
                <w:rFonts w:ascii="Arial" w:eastAsia="Times New Roman" w:hAnsi="Arial" w:cs="Arial"/>
                <w:color w:val="333333"/>
                <w:sz w:val="20"/>
                <w:szCs w:val="20"/>
              </w:rPr>
            </w:pPr>
            <w:r w:rsidRPr="00897D4F">
              <w:rPr>
                <w:rFonts w:ascii="Arial" w:eastAsia="Times New Roman" w:hAnsi="Arial" w:cs="Arial"/>
                <w:color w:val="333333"/>
                <w:sz w:val="20"/>
                <w:szCs w:val="20"/>
              </w:rPr>
              <w:t>ISBN: 978-3-540-23064-9</w:t>
            </w:r>
          </w:p>
          <w:p w:rsidR="00897D4F" w:rsidRPr="00897D4F" w:rsidRDefault="00897D4F" w:rsidP="00897D4F">
            <w:pPr>
              <w:spacing w:after="0" w:line="234" w:lineRule="atLeast"/>
              <w:rPr>
                <w:rFonts w:ascii="Arial" w:eastAsia="Times New Roman" w:hAnsi="Arial" w:cs="Arial"/>
                <w:color w:val="333333"/>
                <w:sz w:val="20"/>
                <w:szCs w:val="20"/>
              </w:rPr>
            </w:pPr>
            <w:r w:rsidRPr="00897D4F">
              <w:rPr>
                <w:rFonts w:ascii="Arial" w:eastAsia="Times New Roman" w:hAnsi="Arial" w:cs="Arial"/>
                <w:color w:val="333333"/>
                <w:sz w:val="20"/>
                <w:szCs w:val="20"/>
              </w:rPr>
              <w:br/>
            </w:r>
          </w:p>
          <w:p w:rsidR="00897D4F" w:rsidRPr="00897D4F" w:rsidRDefault="00897D4F" w:rsidP="00897D4F">
            <w:pPr>
              <w:spacing w:after="0" w:line="234" w:lineRule="atLeast"/>
              <w:rPr>
                <w:rFonts w:ascii="Arial" w:eastAsia="Times New Roman" w:hAnsi="Arial" w:cs="Arial"/>
                <w:color w:val="333333"/>
                <w:sz w:val="20"/>
                <w:szCs w:val="20"/>
              </w:rPr>
            </w:pPr>
            <w:r w:rsidRPr="00897D4F">
              <w:rPr>
                <w:rFonts w:ascii="Arial" w:eastAsia="Times New Roman" w:hAnsi="Arial" w:cs="Arial"/>
                <w:color w:val="333333"/>
                <w:sz w:val="20"/>
                <w:szCs w:val="20"/>
              </w:rPr>
              <w:br/>
              <w:t>Online orders shipping within 2-3 days.</w:t>
            </w:r>
          </w:p>
        </w:tc>
      </w:tr>
      <w:tr w:rsidR="00897D4F" w:rsidRPr="00897D4F" w:rsidTr="00897D4F">
        <w:trPr>
          <w:tblCellSpacing w:w="0" w:type="dxa"/>
        </w:trPr>
        <w:tc>
          <w:tcPr>
            <w:tcW w:w="0" w:type="auto"/>
            <w:vAlign w:val="bottom"/>
            <w:hideMark/>
          </w:tcPr>
          <w:p w:rsidR="00897D4F" w:rsidRPr="00897D4F" w:rsidRDefault="00897D4F" w:rsidP="00897D4F">
            <w:pPr>
              <w:spacing w:after="0" w:line="234" w:lineRule="atLeast"/>
              <w:jc w:val="right"/>
              <w:rPr>
                <w:rFonts w:ascii="Arial" w:eastAsia="Times New Roman" w:hAnsi="Arial" w:cs="Arial"/>
                <w:b/>
                <w:bCs/>
                <w:color w:val="333333"/>
                <w:sz w:val="20"/>
                <w:szCs w:val="20"/>
              </w:rPr>
            </w:pPr>
            <w:r w:rsidRPr="00897D4F">
              <w:rPr>
                <w:rFonts w:ascii="Arial" w:eastAsia="Times New Roman" w:hAnsi="Arial" w:cs="Arial"/>
                <w:b/>
                <w:bCs/>
                <w:color w:val="333333"/>
                <w:sz w:val="20"/>
              </w:rPr>
              <w:t>89,95 €</w:t>
            </w:r>
            <w:r w:rsidRPr="00897D4F">
              <w:rPr>
                <w:rFonts w:ascii="Arial" w:eastAsia="Times New Roman" w:hAnsi="Arial" w:cs="Arial"/>
                <w:b/>
                <w:bCs/>
                <w:color w:val="333333"/>
                <w:sz w:val="20"/>
                <w:szCs w:val="20"/>
              </w:rPr>
              <w:t xml:space="preserve"> </w:t>
            </w:r>
          </w:p>
          <w:p w:rsidR="00897D4F" w:rsidRPr="00897D4F" w:rsidRDefault="00897D4F" w:rsidP="00897D4F">
            <w:pPr>
              <w:spacing w:after="0" w:line="234" w:lineRule="atLeast"/>
              <w:jc w:val="right"/>
              <w:rPr>
                <w:rFonts w:ascii="Arial" w:eastAsia="Times New Roman" w:hAnsi="Arial" w:cs="Arial"/>
                <w:b/>
                <w:bCs/>
                <w:color w:val="333333"/>
                <w:sz w:val="2"/>
                <w:szCs w:val="2"/>
              </w:rPr>
            </w:pPr>
            <w:r w:rsidRPr="00897D4F">
              <w:rPr>
                <w:rFonts w:ascii="Arial" w:eastAsia="Times New Roman" w:hAnsi="Arial" w:cs="Arial"/>
                <w:b/>
                <w:bCs/>
                <w:color w:val="333333"/>
                <w:sz w:val="20"/>
                <w:szCs w:val="20"/>
              </w:rPr>
              <w:pict/>
            </w:r>
            <w:r>
              <w:rPr>
                <w:rFonts w:ascii="Arial" w:eastAsia="Times New Roman" w:hAnsi="Arial" w:cs="Arial"/>
                <w:b/>
                <w:bCs/>
                <w:noProof/>
                <w:color w:val="0000CC"/>
                <w:sz w:val="2"/>
                <w:szCs w:val="2"/>
              </w:rPr>
              <w:drawing>
                <wp:inline distT="0" distB="0" distL="0" distR="0">
                  <wp:extent cx="255270" cy="201930"/>
                  <wp:effectExtent l="19050" t="0" r="0" b="0"/>
                  <wp:docPr id="2" name="Picture 2" descr="C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
                            <a:hlinkClick r:id="rId4"/>
                          </pic:cNvPr>
                          <pic:cNvPicPr>
                            <a:picLocks noChangeAspect="1" noChangeArrowheads="1"/>
                          </pic:cNvPicPr>
                        </pic:nvPicPr>
                        <pic:blipFill>
                          <a:blip r:embed="rId5"/>
                          <a:srcRect/>
                          <a:stretch>
                            <a:fillRect/>
                          </a:stretch>
                        </pic:blipFill>
                        <pic:spPr bwMode="auto">
                          <a:xfrm>
                            <a:off x="0" y="0"/>
                            <a:ext cx="255270" cy="201930"/>
                          </a:xfrm>
                          <a:prstGeom prst="rect">
                            <a:avLst/>
                          </a:prstGeom>
                          <a:noFill/>
                          <a:ln w="9525">
                            <a:noFill/>
                            <a:miter lim="800000"/>
                            <a:headEnd/>
                            <a:tailEnd/>
                          </a:ln>
                        </pic:spPr>
                      </pic:pic>
                    </a:graphicData>
                  </a:graphic>
                </wp:inline>
              </w:drawing>
            </w:r>
          </w:p>
        </w:tc>
      </w:tr>
    </w:tbl>
    <w:p w:rsidR="00897D4F" w:rsidRPr="00897D4F" w:rsidRDefault="00897D4F" w:rsidP="00897D4F">
      <w:pPr>
        <w:shd w:val="clear" w:color="auto" w:fill="FFFFFF"/>
        <w:spacing w:after="0" w:line="234" w:lineRule="atLeast"/>
        <w:rPr>
          <w:rFonts w:ascii="Arial" w:eastAsia="Times New Roman" w:hAnsi="Arial" w:cs="Arial"/>
          <w:color w:val="333333"/>
          <w:sz w:val="18"/>
          <w:szCs w:val="18"/>
        </w:rPr>
      </w:pPr>
      <w:r w:rsidRPr="00897D4F">
        <w:rPr>
          <w:rFonts w:ascii="Arial" w:eastAsia="Times New Roman" w:hAnsi="Arial" w:cs="Arial"/>
          <w:color w:val="333333"/>
          <w:sz w:val="18"/>
          <w:szCs w:val="18"/>
        </w:rPr>
        <w:t xml:space="preserve">About this book </w:t>
      </w:r>
    </w:p>
    <w:p w:rsidR="00897D4F" w:rsidRPr="00897D4F" w:rsidRDefault="00897D4F" w:rsidP="00897D4F">
      <w:pPr>
        <w:shd w:val="clear" w:color="auto" w:fill="FFFFFF"/>
        <w:spacing w:after="0" w:line="234" w:lineRule="atLeast"/>
        <w:rPr>
          <w:rFonts w:ascii="Arial" w:eastAsia="Times New Roman" w:hAnsi="Arial" w:cs="Arial"/>
          <w:color w:val="333333"/>
          <w:sz w:val="18"/>
          <w:szCs w:val="18"/>
        </w:rPr>
      </w:pPr>
      <w:r w:rsidRPr="00897D4F">
        <w:rPr>
          <w:rFonts w:ascii="Arial" w:eastAsia="Times New Roman" w:hAnsi="Arial" w:cs="Arial"/>
          <w:color w:val="333333"/>
          <w:sz w:val="18"/>
          <w:szCs w:val="18"/>
        </w:rPr>
        <w:t>|</w:t>
      </w:r>
    </w:p>
    <w:p w:rsidR="00897D4F" w:rsidRPr="00897D4F" w:rsidRDefault="00897D4F" w:rsidP="00897D4F">
      <w:pPr>
        <w:shd w:val="clear" w:color="auto" w:fill="FFFFFF"/>
        <w:spacing w:after="0" w:line="234" w:lineRule="atLeast"/>
        <w:rPr>
          <w:rFonts w:ascii="Arial" w:eastAsia="Times New Roman" w:hAnsi="Arial" w:cs="Arial"/>
          <w:color w:val="333333"/>
          <w:sz w:val="18"/>
          <w:szCs w:val="18"/>
        </w:rPr>
      </w:pPr>
      <w:hyperlink r:id="rId6" w:history="1">
        <w:r w:rsidRPr="00897D4F">
          <w:rPr>
            <w:rFonts w:ascii="Times New Roman" w:eastAsia="Times New Roman" w:hAnsi="Times New Roman" w:cs="Times New Roman"/>
            <w:color w:val="0000CC"/>
            <w:sz w:val="18"/>
          </w:rPr>
          <w:t>Table of contents</w:t>
        </w:r>
      </w:hyperlink>
    </w:p>
    <w:p w:rsidR="00897D4F" w:rsidRPr="00897D4F" w:rsidRDefault="00897D4F" w:rsidP="00897D4F">
      <w:pPr>
        <w:spacing w:after="0" w:line="452" w:lineRule="atLeast"/>
        <w:rPr>
          <w:rFonts w:ascii="Arial" w:eastAsia="Times New Roman" w:hAnsi="Arial" w:cs="Arial"/>
          <w:color w:val="333333"/>
          <w:sz w:val="42"/>
          <w:szCs w:val="42"/>
        </w:rPr>
      </w:pPr>
      <w:r w:rsidRPr="00897D4F">
        <w:rPr>
          <w:rFonts w:ascii="Arial" w:eastAsia="Times New Roman" w:hAnsi="Arial" w:cs="Arial"/>
          <w:color w:val="333333"/>
          <w:sz w:val="42"/>
          <w:szCs w:val="42"/>
        </w:rPr>
        <w:t xml:space="preserve">About this book </w:t>
      </w:r>
    </w:p>
    <w:p w:rsidR="00897D4F" w:rsidRPr="00897D4F" w:rsidRDefault="00897D4F" w:rsidP="00897D4F">
      <w:pPr>
        <w:spacing w:after="84" w:line="234" w:lineRule="atLeast"/>
        <w:rPr>
          <w:rFonts w:ascii="Arial" w:eastAsia="Times New Roman" w:hAnsi="Arial" w:cs="Arial"/>
          <w:color w:val="333333"/>
          <w:sz w:val="20"/>
          <w:szCs w:val="20"/>
        </w:rPr>
      </w:pPr>
      <w:r w:rsidRPr="00897D4F">
        <w:rPr>
          <w:rFonts w:ascii="Arial" w:eastAsia="Times New Roman" w:hAnsi="Arial" w:cs="Arial"/>
          <w:color w:val="333333"/>
          <w:sz w:val="20"/>
          <w:szCs w:val="20"/>
        </w:rPr>
        <w:t>This book focuses on cosmetic dermatology for all skin types (Fitzpatrick Skin Types I-VI). It provides the dermatologist with the essential information needed to properly treat all skin types cosmetically. All chapters have been written by dermatologists with many years of personal experience in the field. The volume includes an overview of the systemic, intrinsic and extrinsic aging process in all skin types, essential information on anti-aging skin care product ingredients, detailed discussions of patient selection and indications, and a wide range of cosmetic procedures. Through its well-organized use of sidebars, photographs and illustrations, this concise book allows you to extract any information you may need quickly and easily. As a clinician working in this area you will gain helpful insights by making use of this excellent tool, which is also full of important, well-illustrated information for your future reference.</w:t>
      </w:r>
    </w:p>
    <w:p w:rsidR="00897D4F" w:rsidRPr="00897D4F" w:rsidRDefault="00897D4F" w:rsidP="00897D4F">
      <w:pPr>
        <w:spacing w:after="0" w:line="234" w:lineRule="atLeast"/>
        <w:rPr>
          <w:rFonts w:ascii="Arial" w:eastAsia="Times New Roman" w:hAnsi="Arial" w:cs="Arial"/>
          <w:b/>
          <w:bCs/>
          <w:color w:val="333333"/>
          <w:sz w:val="20"/>
          <w:szCs w:val="20"/>
        </w:rPr>
      </w:pPr>
      <w:r w:rsidRPr="00897D4F">
        <w:rPr>
          <w:rFonts w:ascii="Arial" w:eastAsia="Times New Roman" w:hAnsi="Arial" w:cs="Arial"/>
          <w:b/>
          <w:bCs/>
          <w:color w:val="333333"/>
          <w:sz w:val="20"/>
          <w:szCs w:val="20"/>
        </w:rPr>
        <w:t xml:space="preserve">Written for: </w:t>
      </w:r>
    </w:p>
    <w:p w:rsidR="00897D4F" w:rsidRPr="00897D4F" w:rsidRDefault="00897D4F" w:rsidP="00897D4F">
      <w:pPr>
        <w:spacing w:after="0" w:line="234" w:lineRule="atLeast"/>
        <w:rPr>
          <w:rFonts w:ascii="Arial" w:eastAsia="Times New Roman" w:hAnsi="Arial" w:cs="Arial"/>
          <w:color w:val="333333"/>
          <w:sz w:val="20"/>
          <w:szCs w:val="20"/>
        </w:rPr>
      </w:pPr>
      <w:r w:rsidRPr="00897D4F">
        <w:rPr>
          <w:rFonts w:ascii="Arial" w:eastAsia="Times New Roman" w:hAnsi="Arial" w:cs="Arial"/>
          <w:color w:val="333333"/>
          <w:sz w:val="20"/>
          <w:szCs w:val="20"/>
        </w:rPr>
        <w:t>All physicians in clinical or private practice involved with cosmetic skin care and plastic surgery</w:t>
      </w:r>
    </w:p>
    <w:p w:rsidR="00897D4F" w:rsidRPr="00897D4F" w:rsidRDefault="00897D4F" w:rsidP="00897D4F">
      <w:pPr>
        <w:spacing w:after="0" w:line="234" w:lineRule="atLeast"/>
        <w:rPr>
          <w:rFonts w:ascii="Arial" w:eastAsia="Times New Roman" w:hAnsi="Arial" w:cs="Arial"/>
          <w:b/>
          <w:bCs/>
          <w:color w:val="333333"/>
          <w:sz w:val="20"/>
          <w:szCs w:val="20"/>
        </w:rPr>
      </w:pPr>
      <w:r w:rsidRPr="00897D4F">
        <w:rPr>
          <w:rFonts w:ascii="Arial" w:eastAsia="Times New Roman" w:hAnsi="Arial" w:cs="Arial"/>
          <w:b/>
          <w:bCs/>
          <w:color w:val="333333"/>
          <w:sz w:val="20"/>
          <w:szCs w:val="20"/>
        </w:rPr>
        <w:t xml:space="preserve">Keywords: </w:t>
      </w:r>
    </w:p>
    <w:p w:rsidR="00897D4F" w:rsidRPr="00897D4F" w:rsidRDefault="00897D4F" w:rsidP="00897D4F">
      <w:pPr>
        <w:shd w:val="clear" w:color="auto" w:fill="FFFFFF"/>
        <w:spacing w:after="0" w:line="234" w:lineRule="atLeast"/>
        <w:rPr>
          <w:rFonts w:ascii="Arial" w:eastAsia="Times New Roman" w:hAnsi="Arial" w:cs="Arial"/>
          <w:color w:val="333333"/>
          <w:sz w:val="20"/>
          <w:szCs w:val="20"/>
        </w:rPr>
      </w:pPr>
      <w:r w:rsidRPr="00897D4F">
        <w:rPr>
          <w:rFonts w:ascii="Arial" w:eastAsia="Times New Roman" w:hAnsi="Arial" w:cs="Arial"/>
          <w:color w:val="333333"/>
          <w:sz w:val="20"/>
          <w:szCs w:val="20"/>
        </w:rPr>
        <w:t>Anti-aging</w:t>
      </w:r>
    </w:p>
    <w:p w:rsidR="00897D4F" w:rsidRPr="00897D4F" w:rsidRDefault="00897D4F" w:rsidP="00897D4F">
      <w:pPr>
        <w:shd w:val="clear" w:color="auto" w:fill="FFFFFF"/>
        <w:spacing w:after="0" w:line="234" w:lineRule="atLeast"/>
        <w:rPr>
          <w:rFonts w:ascii="Arial" w:eastAsia="Times New Roman" w:hAnsi="Arial" w:cs="Arial"/>
          <w:color w:val="333333"/>
          <w:sz w:val="20"/>
          <w:szCs w:val="20"/>
        </w:rPr>
      </w:pPr>
      <w:r w:rsidRPr="00897D4F">
        <w:rPr>
          <w:rFonts w:ascii="Arial" w:eastAsia="Times New Roman" w:hAnsi="Arial" w:cs="Arial"/>
          <w:color w:val="333333"/>
          <w:sz w:val="20"/>
          <w:szCs w:val="20"/>
        </w:rPr>
        <w:t>Botox</w:t>
      </w:r>
    </w:p>
    <w:p w:rsidR="00897D4F" w:rsidRPr="00897D4F" w:rsidRDefault="00897D4F" w:rsidP="00897D4F">
      <w:pPr>
        <w:shd w:val="clear" w:color="auto" w:fill="FFFFFF"/>
        <w:spacing w:after="0" w:line="234" w:lineRule="atLeast"/>
        <w:rPr>
          <w:rFonts w:ascii="Arial" w:eastAsia="Times New Roman" w:hAnsi="Arial" w:cs="Arial"/>
          <w:color w:val="333333"/>
          <w:sz w:val="20"/>
          <w:szCs w:val="20"/>
        </w:rPr>
      </w:pPr>
      <w:r w:rsidRPr="00897D4F">
        <w:rPr>
          <w:rFonts w:ascii="Arial" w:eastAsia="Times New Roman" w:hAnsi="Arial" w:cs="Arial"/>
          <w:color w:val="333333"/>
          <w:sz w:val="20"/>
          <w:szCs w:val="20"/>
        </w:rPr>
        <w:t>Cosmetic</w:t>
      </w:r>
    </w:p>
    <w:p w:rsidR="00897D4F" w:rsidRPr="00897D4F" w:rsidRDefault="00897D4F" w:rsidP="00897D4F">
      <w:pPr>
        <w:shd w:val="clear" w:color="auto" w:fill="FFFFFF"/>
        <w:spacing w:after="0" w:line="234" w:lineRule="atLeast"/>
        <w:rPr>
          <w:rFonts w:ascii="Arial" w:eastAsia="Times New Roman" w:hAnsi="Arial" w:cs="Arial"/>
          <w:color w:val="333333"/>
          <w:sz w:val="20"/>
          <w:szCs w:val="20"/>
        </w:rPr>
      </w:pPr>
      <w:r w:rsidRPr="00897D4F">
        <w:rPr>
          <w:rFonts w:ascii="Arial" w:eastAsia="Times New Roman" w:hAnsi="Arial" w:cs="Arial"/>
          <w:color w:val="333333"/>
          <w:sz w:val="20"/>
          <w:szCs w:val="20"/>
        </w:rPr>
        <w:t>Fillers</w:t>
      </w:r>
    </w:p>
    <w:p w:rsidR="00897D4F" w:rsidRPr="00897D4F" w:rsidRDefault="00897D4F" w:rsidP="00897D4F">
      <w:pPr>
        <w:shd w:val="clear" w:color="auto" w:fill="FFFFFF"/>
        <w:spacing w:after="0" w:line="234" w:lineRule="atLeast"/>
        <w:rPr>
          <w:rFonts w:ascii="Arial" w:eastAsia="Times New Roman" w:hAnsi="Arial" w:cs="Arial"/>
          <w:color w:val="333333"/>
          <w:sz w:val="20"/>
          <w:szCs w:val="20"/>
        </w:rPr>
      </w:pPr>
      <w:r w:rsidRPr="00897D4F">
        <w:rPr>
          <w:rFonts w:ascii="Arial" w:eastAsia="Times New Roman" w:hAnsi="Arial" w:cs="Arial"/>
          <w:color w:val="333333"/>
          <w:sz w:val="20"/>
          <w:szCs w:val="20"/>
        </w:rPr>
        <w:t>Lasers</w:t>
      </w:r>
    </w:p>
    <w:p w:rsidR="00DD04A0" w:rsidRDefault="00DD04A0"/>
    <w:sectPr w:rsidR="00DD04A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compat>
    <w:useFELayout/>
  </w:compat>
  <w:rsids>
    <w:rsidRoot w:val="00897D4F"/>
    <w:rsid w:val="00897D4F"/>
    <w:rsid w:val="00DD04A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7D4F"/>
    <w:pPr>
      <w:spacing w:after="0" w:line="234" w:lineRule="atLeast"/>
      <w:outlineLvl w:val="1"/>
    </w:pPr>
    <w:rPr>
      <w:rFonts w:ascii="Arial" w:eastAsia="Times New Roman" w:hAnsi="Arial" w:cs="Arial"/>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D4F"/>
    <w:rPr>
      <w:rFonts w:ascii="Arial" w:eastAsia="Times New Roman" w:hAnsi="Arial" w:cs="Arial"/>
      <w:b/>
      <w:bCs/>
      <w:color w:val="333333"/>
      <w:sz w:val="20"/>
      <w:szCs w:val="20"/>
    </w:rPr>
  </w:style>
  <w:style w:type="character" w:styleId="Hyperlink">
    <w:name w:val="Hyperlink"/>
    <w:basedOn w:val="DefaultParagraphFont"/>
    <w:uiPriority w:val="99"/>
    <w:semiHidden/>
    <w:unhideWhenUsed/>
    <w:rsid w:val="00897D4F"/>
    <w:rPr>
      <w:strike w:val="0"/>
      <w:dstrike w:val="0"/>
      <w:color w:val="0000CC"/>
      <w:u w:val="none"/>
      <w:effect w:val="none"/>
    </w:rPr>
  </w:style>
  <w:style w:type="character" w:customStyle="1" w:styleId="txtb1">
    <w:name w:val="txtb1"/>
    <w:basedOn w:val="DefaultParagraphFont"/>
    <w:rsid w:val="00897D4F"/>
    <w:rPr>
      <w:b/>
      <w:bCs/>
    </w:rPr>
  </w:style>
  <w:style w:type="paragraph" w:styleId="BalloonText">
    <w:name w:val="Balloon Text"/>
    <w:basedOn w:val="Normal"/>
    <w:link w:val="BalloonTextChar"/>
    <w:uiPriority w:val="99"/>
    <w:semiHidden/>
    <w:unhideWhenUsed/>
    <w:rsid w:val="0089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27852">
      <w:bodyDiv w:val="1"/>
      <w:marLeft w:val="0"/>
      <w:marRight w:val="0"/>
      <w:marTop w:val="0"/>
      <w:marBottom w:val="0"/>
      <w:divBdr>
        <w:top w:val="none" w:sz="0" w:space="0" w:color="auto"/>
        <w:left w:val="none" w:sz="0" w:space="0" w:color="auto"/>
        <w:bottom w:val="none" w:sz="0" w:space="0" w:color="auto"/>
        <w:right w:val="none" w:sz="0" w:space="0" w:color="auto"/>
      </w:divBdr>
      <w:divsChild>
        <w:div w:id="586498002">
          <w:marLeft w:val="0"/>
          <w:marRight w:val="0"/>
          <w:marTop w:val="0"/>
          <w:marBottom w:val="0"/>
          <w:divBdr>
            <w:top w:val="none" w:sz="0" w:space="0" w:color="auto"/>
            <w:left w:val="none" w:sz="0" w:space="0" w:color="auto"/>
            <w:bottom w:val="none" w:sz="0" w:space="0" w:color="auto"/>
            <w:right w:val="none" w:sz="0" w:space="0" w:color="auto"/>
          </w:divBdr>
          <w:divsChild>
            <w:div w:id="195821936">
              <w:marLeft w:val="0"/>
              <w:marRight w:val="0"/>
              <w:marTop w:val="0"/>
              <w:marBottom w:val="0"/>
              <w:divBdr>
                <w:top w:val="none" w:sz="0" w:space="0" w:color="auto"/>
                <w:left w:val="none" w:sz="0" w:space="0" w:color="auto"/>
                <w:bottom w:val="none" w:sz="0" w:space="0" w:color="auto"/>
                <w:right w:val="none" w:sz="0" w:space="0" w:color="auto"/>
              </w:divBdr>
              <w:divsChild>
                <w:div w:id="1839617717">
                  <w:marLeft w:val="0"/>
                  <w:marRight w:val="0"/>
                  <w:marTop w:val="0"/>
                  <w:marBottom w:val="0"/>
                  <w:divBdr>
                    <w:top w:val="none" w:sz="0" w:space="0" w:color="auto"/>
                    <w:left w:val="none" w:sz="0" w:space="0" w:color="auto"/>
                    <w:bottom w:val="none" w:sz="0" w:space="0" w:color="auto"/>
                    <w:right w:val="none" w:sz="0" w:space="0" w:color="auto"/>
                  </w:divBdr>
                </w:div>
                <w:div w:id="2114351683">
                  <w:marLeft w:val="0"/>
                  <w:marRight w:val="0"/>
                  <w:marTop w:val="0"/>
                  <w:marBottom w:val="0"/>
                  <w:divBdr>
                    <w:top w:val="none" w:sz="0" w:space="0" w:color="auto"/>
                    <w:left w:val="none" w:sz="0" w:space="0" w:color="auto"/>
                    <w:bottom w:val="none" w:sz="0" w:space="0" w:color="auto"/>
                    <w:right w:val="none" w:sz="0" w:space="0" w:color="auto"/>
                  </w:divBdr>
                </w:div>
                <w:div w:id="739013163">
                  <w:marLeft w:val="0"/>
                  <w:marRight w:val="0"/>
                  <w:marTop w:val="0"/>
                  <w:marBottom w:val="0"/>
                  <w:divBdr>
                    <w:top w:val="none" w:sz="0" w:space="0" w:color="auto"/>
                    <w:left w:val="none" w:sz="0" w:space="0" w:color="auto"/>
                    <w:bottom w:val="none" w:sz="0" w:space="0" w:color="auto"/>
                    <w:right w:val="none" w:sz="0" w:space="0" w:color="auto"/>
                  </w:divBdr>
                </w:div>
              </w:divsChild>
            </w:div>
            <w:div w:id="99111624">
              <w:marLeft w:val="0"/>
              <w:marRight w:val="0"/>
              <w:marTop w:val="0"/>
              <w:marBottom w:val="0"/>
              <w:divBdr>
                <w:top w:val="none" w:sz="0" w:space="0" w:color="auto"/>
                <w:left w:val="none" w:sz="0" w:space="0" w:color="auto"/>
                <w:bottom w:val="none" w:sz="0" w:space="0" w:color="auto"/>
                <w:right w:val="none" w:sz="0" w:space="0" w:color="auto"/>
              </w:divBdr>
              <w:divsChild>
                <w:div w:id="962082105">
                  <w:marLeft w:val="0"/>
                  <w:marRight w:val="0"/>
                  <w:marTop w:val="0"/>
                  <w:marBottom w:val="0"/>
                  <w:divBdr>
                    <w:top w:val="none" w:sz="0" w:space="0" w:color="auto"/>
                    <w:left w:val="none" w:sz="0" w:space="0" w:color="auto"/>
                    <w:bottom w:val="none" w:sz="0" w:space="0" w:color="auto"/>
                    <w:right w:val="none" w:sz="0" w:space="0" w:color="auto"/>
                  </w:divBdr>
                </w:div>
                <w:div w:id="1500852267">
                  <w:marLeft w:val="0"/>
                  <w:marRight w:val="0"/>
                  <w:marTop w:val="0"/>
                  <w:marBottom w:val="0"/>
                  <w:divBdr>
                    <w:top w:val="none" w:sz="0" w:space="0" w:color="auto"/>
                    <w:left w:val="none" w:sz="0" w:space="0" w:color="auto"/>
                    <w:bottom w:val="none" w:sz="0" w:space="0" w:color="auto"/>
                    <w:right w:val="none" w:sz="0" w:space="0" w:color="auto"/>
                  </w:divBdr>
                </w:div>
                <w:div w:id="2011056400">
                  <w:marLeft w:val="0"/>
                  <w:marRight w:val="0"/>
                  <w:marTop w:val="0"/>
                  <w:marBottom w:val="0"/>
                  <w:divBdr>
                    <w:top w:val="none" w:sz="0" w:space="0" w:color="auto"/>
                    <w:left w:val="none" w:sz="0" w:space="0" w:color="auto"/>
                    <w:bottom w:val="none" w:sz="0" w:space="0" w:color="auto"/>
                    <w:right w:val="none" w:sz="0" w:space="0" w:color="auto"/>
                  </w:divBdr>
                </w:div>
              </w:divsChild>
            </w:div>
            <w:div w:id="1621648289">
              <w:marLeft w:val="0"/>
              <w:marRight w:val="0"/>
              <w:marTop w:val="0"/>
              <w:marBottom w:val="0"/>
              <w:divBdr>
                <w:top w:val="none" w:sz="0" w:space="0" w:color="auto"/>
                <w:left w:val="none" w:sz="0" w:space="0" w:color="auto"/>
                <w:bottom w:val="none" w:sz="0" w:space="0" w:color="auto"/>
                <w:right w:val="none" w:sz="0" w:space="0" w:color="auto"/>
              </w:divBdr>
            </w:div>
            <w:div w:id="1206524835">
              <w:marLeft w:val="0"/>
              <w:marRight w:val="0"/>
              <w:marTop w:val="0"/>
              <w:marBottom w:val="0"/>
              <w:divBdr>
                <w:top w:val="none" w:sz="0" w:space="0" w:color="auto"/>
                <w:left w:val="none" w:sz="0" w:space="0" w:color="auto"/>
                <w:bottom w:val="none" w:sz="0" w:space="0" w:color="auto"/>
                <w:right w:val="none" w:sz="0" w:space="0" w:color="auto"/>
              </w:divBdr>
            </w:div>
            <w:div w:id="1348749082">
              <w:marLeft w:val="0"/>
              <w:marRight w:val="0"/>
              <w:marTop w:val="0"/>
              <w:marBottom w:val="0"/>
              <w:divBdr>
                <w:top w:val="none" w:sz="0" w:space="0" w:color="auto"/>
                <w:left w:val="none" w:sz="0" w:space="0" w:color="auto"/>
                <w:bottom w:val="none" w:sz="0" w:space="0" w:color="auto"/>
                <w:right w:val="none" w:sz="0" w:space="0" w:color="auto"/>
              </w:divBdr>
            </w:div>
            <w:div w:id="1387146317">
              <w:marLeft w:val="0"/>
              <w:marRight w:val="0"/>
              <w:marTop w:val="0"/>
              <w:marBottom w:val="0"/>
              <w:divBdr>
                <w:top w:val="none" w:sz="0" w:space="0" w:color="auto"/>
                <w:left w:val="none" w:sz="0" w:space="0" w:color="auto"/>
                <w:bottom w:val="none" w:sz="0" w:space="0" w:color="auto"/>
                <w:right w:val="none" w:sz="0" w:space="0" w:color="auto"/>
              </w:divBdr>
            </w:div>
            <w:div w:id="660936798">
              <w:marLeft w:val="0"/>
              <w:marRight w:val="0"/>
              <w:marTop w:val="0"/>
              <w:marBottom w:val="0"/>
              <w:divBdr>
                <w:top w:val="none" w:sz="0" w:space="0" w:color="auto"/>
                <w:left w:val="none" w:sz="0" w:space="0" w:color="auto"/>
                <w:bottom w:val="none" w:sz="0" w:space="0" w:color="auto"/>
                <w:right w:val="none" w:sz="0" w:space="0" w:color="auto"/>
              </w:divBdr>
            </w:div>
            <w:div w:id="2051490511">
              <w:marLeft w:val="0"/>
              <w:marRight w:val="0"/>
              <w:marTop w:val="0"/>
              <w:marBottom w:val="0"/>
              <w:divBdr>
                <w:top w:val="none" w:sz="0" w:space="0" w:color="auto"/>
                <w:left w:val="none" w:sz="0" w:space="0" w:color="auto"/>
                <w:bottom w:val="none" w:sz="0" w:space="0" w:color="auto"/>
                <w:right w:val="none" w:sz="0" w:space="0" w:color="auto"/>
              </w:divBdr>
              <w:divsChild>
                <w:div w:id="1843277836">
                  <w:marLeft w:val="0"/>
                  <w:marRight w:val="0"/>
                  <w:marTop w:val="0"/>
                  <w:marBottom w:val="0"/>
                  <w:divBdr>
                    <w:top w:val="none" w:sz="0" w:space="0" w:color="auto"/>
                    <w:left w:val="none" w:sz="0" w:space="0" w:color="auto"/>
                    <w:bottom w:val="none" w:sz="0" w:space="0" w:color="auto"/>
                    <w:right w:val="none" w:sz="0" w:space="0" w:color="auto"/>
                  </w:divBdr>
                </w:div>
                <w:div w:id="1504006334">
                  <w:marLeft w:val="0"/>
                  <w:marRight w:val="0"/>
                  <w:marTop w:val="0"/>
                  <w:marBottom w:val="0"/>
                  <w:divBdr>
                    <w:top w:val="none" w:sz="0" w:space="0" w:color="auto"/>
                    <w:left w:val="none" w:sz="0" w:space="0" w:color="auto"/>
                    <w:bottom w:val="none" w:sz="0" w:space="0" w:color="auto"/>
                    <w:right w:val="none" w:sz="0" w:space="0" w:color="auto"/>
                  </w:divBdr>
                </w:div>
                <w:div w:id="991375201">
                  <w:marLeft w:val="0"/>
                  <w:marRight w:val="0"/>
                  <w:marTop w:val="0"/>
                  <w:marBottom w:val="0"/>
                  <w:divBdr>
                    <w:top w:val="none" w:sz="0" w:space="0" w:color="auto"/>
                    <w:left w:val="none" w:sz="0" w:space="0" w:color="auto"/>
                    <w:bottom w:val="none" w:sz="0" w:space="0" w:color="auto"/>
                    <w:right w:val="none" w:sz="0" w:space="0" w:color="auto"/>
                  </w:divBdr>
                </w:div>
                <w:div w:id="609161823">
                  <w:marLeft w:val="0"/>
                  <w:marRight w:val="0"/>
                  <w:marTop w:val="0"/>
                  <w:marBottom w:val="0"/>
                  <w:divBdr>
                    <w:top w:val="none" w:sz="0" w:space="0" w:color="auto"/>
                    <w:left w:val="none" w:sz="0" w:space="0" w:color="auto"/>
                    <w:bottom w:val="none" w:sz="0" w:space="0" w:color="auto"/>
                    <w:right w:val="none" w:sz="0" w:space="0" w:color="auto"/>
                  </w:divBdr>
                </w:div>
                <w:div w:id="10938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ringer.com/east/home/medicine/dermatology?SGWID=5-10061-22-37161862-detailsPage=ppmmedia|toc" TargetMode="External"/><Relationship Id="rId5" Type="http://schemas.openxmlformats.org/officeDocument/2006/relationships/image" Target="media/image1.gif"/><Relationship Id="rId4" Type="http://schemas.openxmlformats.org/officeDocument/2006/relationships/hyperlink" Target="http://www.springer.com/east/home/statistics/business?SGWID=5-10135-34-37161862-0&amp;addToBas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532</Characters>
  <Application>Microsoft Office Word</Application>
  <DocSecurity>0</DocSecurity>
  <Lines>4</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LinaSl</dc:creator>
  <cp:keywords/>
  <dc:description/>
  <cp:lastModifiedBy>LinaSl</cp:lastModifiedBy>
  <cp:revision>2</cp:revision>
  <dcterms:created xsi:type="dcterms:W3CDTF">2007-06-06T12:23:00Z</dcterms:created>
  <dcterms:modified xsi:type="dcterms:W3CDTF">2007-06-06T12:24:00Z</dcterms:modified>
</cp:coreProperties>
</file>